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Embassy of the State of Qatar / the Consulate General of the State of Qatar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ab/>
        <w:tab/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Invitation letter for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Mr/Mrs. 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Full name of your company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registered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Qatar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under registration number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[enter company registration number]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with the activities of 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enter company activities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], requests a visa to be granted for the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employee: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hereby invite Mr/Mrs.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name and designation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bearing passport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attend business meetings at our subsidiary location in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Qatar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at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Complete address of the location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start 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Qatar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cover the cost of all the travel expenses, such as accommodation and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contact the undersigned for any further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coordinates,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Inviting Country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ppOcAF+XfBLGhsYhAw5GMEqZ1A==">AMUW2mXW6ZFbJp9MerjJVZFyZcyAOiqEwKLX+4chWLi3X9ThiOIybAuQXEKwDiFMUDBbX/OQac7THYIT4r2+YMEj8AqUqQko0Ha63BBWMgG3zI/HJ1QKbliDGZpuQyKdMiYX/DqOumBI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2023-02-07T05:39:00Z</dcterms:created>
  <dc:creator>Swati Patil</dc:creator>
</cp:coreProperties>
</file>